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DF" w:rsidRDefault="00D055DF">
      <w:pPr>
        <w:spacing w:after="0"/>
        <w:rPr>
          <w:lang w:val="ru-RU"/>
        </w:rPr>
      </w:pPr>
    </w:p>
    <w:p w:rsidR="00D055DF" w:rsidRDefault="00D055DF">
      <w:pPr>
        <w:spacing w:after="0"/>
        <w:ind w:left="120"/>
        <w:jc w:val="center"/>
      </w:pPr>
    </w:p>
    <w:p w:rsidR="00D055DF" w:rsidRDefault="00D055DF">
      <w:pPr>
        <w:spacing w:after="0"/>
        <w:ind w:left="120"/>
        <w:jc w:val="center"/>
      </w:pPr>
    </w:p>
    <w:p w:rsidR="00D055DF" w:rsidRDefault="00581504">
      <w:pPr>
        <w:spacing w:after="0"/>
        <w:ind w:left="120"/>
        <w:rPr>
          <w:lang w:val="ru-RU"/>
        </w:rPr>
        <w:sectPr w:rsidR="00D055D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465"/>
            <wp:effectExtent l="0" t="0" r="0" b="0"/>
            <wp:docPr id="1" name="Рисунок 2" descr="F:\2024-09-27_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2024-09-27_00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40435260"/>
      <w:bookmarkEnd w:id="0"/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D055DF" w:rsidRPr="00CA56A3" w:rsidRDefault="005815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055DF" w:rsidRPr="00CA56A3" w:rsidRDefault="00581504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055DF" w:rsidRPr="00CA56A3" w:rsidRDefault="005815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055DF" w:rsidRPr="00CA56A3" w:rsidRDefault="005815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055DF" w:rsidRPr="00CA56A3" w:rsidRDefault="005815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D055DF" w:rsidRPr="00CA56A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0435266"/>
      <w:bookmarkEnd w:id="1"/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A56A3">
        <w:rPr>
          <w:rFonts w:ascii="Times New Roman" w:hAnsi="Times New Roman"/>
          <w:color w:val="000000"/>
          <w:sz w:val="24"/>
          <w:szCs w:val="24"/>
        </w:rPr>
        <w:t>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CA56A3">
        <w:rPr>
          <w:rFonts w:ascii="Times New Roman" w:hAnsi="Times New Roman"/>
          <w:color w:val="000000"/>
          <w:sz w:val="24"/>
          <w:szCs w:val="24"/>
        </w:rPr>
        <w:t>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A56A3">
        <w:rPr>
          <w:rFonts w:ascii="Times New Roman" w:hAnsi="Times New Roman"/>
          <w:color w:val="000000"/>
          <w:sz w:val="24"/>
          <w:szCs w:val="24"/>
        </w:rPr>
        <w:t>XIV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A56A3">
        <w:rPr>
          <w:rFonts w:ascii="Times New Roman" w:hAnsi="Times New Roman"/>
          <w:color w:val="000000"/>
          <w:sz w:val="24"/>
          <w:szCs w:val="24"/>
        </w:rPr>
        <w:t>XII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CA56A3">
        <w:rPr>
          <w:rFonts w:ascii="Times New Roman" w:hAnsi="Times New Roman"/>
          <w:color w:val="000000"/>
          <w:sz w:val="24"/>
          <w:szCs w:val="24"/>
        </w:rPr>
        <w:t>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CA56A3">
        <w:rPr>
          <w:rFonts w:ascii="Times New Roman" w:hAnsi="Times New Roman"/>
          <w:color w:val="000000"/>
          <w:sz w:val="24"/>
          <w:szCs w:val="24"/>
        </w:rPr>
        <w:t>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055DF" w:rsidRPr="00CA56A3" w:rsidRDefault="00D055DF">
      <w:pPr>
        <w:spacing w:after="0"/>
        <w:ind w:left="120"/>
        <w:rPr>
          <w:sz w:val="24"/>
          <w:szCs w:val="24"/>
          <w:lang w:val="ru-RU"/>
        </w:rPr>
      </w:pPr>
    </w:p>
    <w:p w:rsidR="00D055DF" w:rsidRPr="00CA56A3" w:rsidRDefault="00581504">
      <w:pPr>
        <w:spacing w:after="0"/>
        <w:ind w:left="120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055DF" w:rsidRPr="00CA56A3" w:rsidRDefault="00D055DF">
      <w:pPr>
        <w:spacing w:after="0"/>
        <w:ind w:left="120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A56A3">
        <w:rPr>
          <w:rFonts w:ascii="Times New Roman" w:hAnsi="Times New Roman"/>
          <w:color w:val="000000"/>
          <w:sz w:val="24"/>
          <w:szCs w:val="24"/>
        </w:rPr>
        <w:t>XIII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A56A3">
        <w:rPr>
          <w:rFonts w:ascii="Times New Roman" w:hAnsi="Times New Roman"/>
          <w:color w:val="000000"/>
          <w:sz w:val="24"/>
          <w:szCs w:val="24"/>
        </w:rPr>
        <w:t>XIV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A56A3">
        <w:rPr>
          <w:rFonts w:ascii="Times New Roman" w:hAnsi="Times New Roman"/>
          <w:color w:val="000000"/>
          <w:sz w:val="24"/>
          <w:szCs w:val="24"/>
        </w:rPr>
        <w:t>XV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A56A3">
        <w:rPr>
          <w:rFonts w:ascii="Times New Roman" w:hAnsi="Times New Roman"/>
          <w:color w:val="000000"/>
          <w:sz w:val="24"/>
          <w:szCs w:val="24"/>
        </w:rPr>
        <w:t>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A56A3">
        <w:rPr>
          <w:rFonts w:ascii="Times New Roman" w:hAnsi="Times New Roman"/>
          <w:color w:val="000000"/>
          <w:sz w:val="24"/>
          <w:szCs w:val="24"/>
        </w:rPr>
        <w:t>XIII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A56A3">
        <w:rPr>
          <w:rFonts w:ascii="Times New Roman" w:hAnsi="Times New Roman"/>
          <w:color w:val="000000"/>
          <w:sz w:val="24"/>
          <w:szCs w:val="24"/>
        </w:rPr>
        <w:t>XIV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A56A3">
        <w:rPr>
          <w:rFonts w:ascii="Times New Roman" w:hAnsi="Times New Roman"/>
          <w:color w:val="000000"/>
          <w:sz w:val="24"/>
          <w:szCs w:val="24"/>
        </w:rPr>
        <w:t>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CA56A3">
        <w:rPr>
          <w:rFonts w:ascii="Times New Roman" w:hAnsi="Times New Roman"/>
          <w:color w:val="000000"/>
          <w:sz w:val="24"/>
          <w:szCs w:val="24"/>
        </w:rPr>
        <w:t>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A56A3">
        <w:rPr>
          <w:rFonts w:ascii="Times New Roman" w:hAnsi="Times New Roman"/>
          <w:color w:val="000000"/>
          <w:sz w:val="24"/>
          <w:szCs w:val="24"/>
        </w:rPr>
        <w:t>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A56A3">
        <w:rPr>
          <w:rFonts w:ascii="Times New Roman" w:hAnsi="Times New Roman"/>
          <w:color w:val="000000"/>
          <w:sz w:val="24"/>
          <w:szCs w:val="24"/>
        </w:rPr>
        <w:t>IV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D055DF" w:rsidRPr="00CA56A3" w:rsidRDefault="00D055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A56A3">
        <w:rPr>
          <w:rFonts w:ascii="Times New Roman" w:hAnsi="Times New Roman"/>
          <w:color w:val="000000"/>
          <w:sz w:val="24"/>
          <w:szCs w:val="24"/>
        </w:rPr>
        <w:t>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A56A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CA56A3">
        <w:rPr>
          <w:rFonts w:ascii="Times New Roman" w:hAnsi="Times New Roman"/>
          <w:color w:val="000000"/>
          <w:sz w:val="24"/>
          <w:szCs w:val="24"/>
        </w:rPr>
        <w:t>XXI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D055DF" w:rsidRPr="00CA56A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0435264"/>
      <w:bookmarkEnd w:id="2"/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055DF" w:rsidRPr="00CA56A3" w:rsidRDefault="00D055DF">
      <w:pPr>
        <w:spacing w:after="0"/>
        <w:ind w:left="120"/>
        <w:rPr>
          <w:sz w:val="24"/>
          <w:szCs w:val="24"/>
          <w:lang w:val="ru-RU"/>
        </w:rPr>
      </w:pPr>
    </w:p>
    <w:p w:rsidR="00D055DF" w:rsidRPr="00CA56A3" w:rsidRDefault="00581504">
      <w:pPr>
        <w:spacing w:after="0"/>
        <w:ind w:left="120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055DF" w:rsidRPr="00CA56A3" w:rsidRDefault="005815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5DF" w:rsidRPr="00CA56A3" w:rsidRDefault="005815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055DF" w:rsidRPr="00CA56A3" w:rsidRDefault="005815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055DF" w:rsidRPr="00CA56A3" w:rsidRDefault="005815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5DF" w:rsidRPr="00CA56A3" w:rsidRDefault="005815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055DF" w:rsidRPr="00CA56A3" w:rsidRDefault="005815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5DF" w:rsidRPr="00CA56A3" w:rsidRDefault="005815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055DF" w:rsidRPr="00CA56A3" w:rsidRDefault="005815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5DF" w:rsidRPr="00CA56A3" w:rsidRDefault="005815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055DF" w:rsidRPr="00CA56A3" w:rsidRDefault="005815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055DF" w:rsidRPr="00CA56A3" w:rsidRDefault="005815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5DF" w:rsidRPr="00CA56A3" w:rsidRDefault="005815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055DF" w:rsidRPr="00CA56A3" w:rsidRDefault="005815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055DF" w:rsidRPr="00CA56A3" w:rsidRDefault="005815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055DF" w:rsidRPr="00CA56A3" w:rsidRDefault="005815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055DF" w:rsidRPr="00CA56A3" w:rsidRDefault="005815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5DF" w:rsidRPr="00CA56A3" w:rsidRDefault="0058150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055DF" w:rsidRPr="00CA56A3" w:rsidRDefault="0058150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5DF" w:rsidRPr="00CA56A3" w:rsidRDefault="0058150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055DF" w:rsidRPr="00CA56A3" w:rsidRDefault="0058150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055DF" w:rsidRPr="00CA56A3" w:rsidRDefault="0058150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5DF" w:rsidRPr="00CA56A3" w:rsidRDefault="0058150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055DF" w:rsidRPr="00CA56A3" w:rsidRDefault="0058150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5DF" w:rsidRPr="00CA56A3" w:rsidRDefault="0058150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055DF" w:rsidRPr="00CA56A3" w:rsidRDefault="0058150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5DF" w:rsidRPr="00CA56A3" w:rsidRDefault="0058150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055DF" w:rsidRPr="00CA56A3" w:rsidRDefault="0058150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055DF" w:rsidRPr="00CA56A3" w:rsidRDefault="0058150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055DF" w:rsidRPr="00CA56A3" w:rsidRDefault="0058150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055DF" w:rsidRPr="00CA56A3" w:rsidRDefault="0058150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5DF" w:rsidRPr="00CA56A3" w:rsidRDefault="0058150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055DF" w:rsidRPr="00CA56A3" w:rsidRDefault="0058150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055DF" w:rsidRPr="00CA56A3" w:rsidRDefault="0058150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055DF" w:rsidRPr="00CA56A3" w:rsidRDefault="0058150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5DF" w:rsidRPr="00CA56A3" w:rsidRDefault="0058150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055DF" w:rsidRPr="00CA56A3" w:rsidRDefault="0058150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55DF" w:rsidRPr="00CA56A3" w:rsidRDefault="0058150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055DF" w:rsidRPr="00CA56A3" w:rsidRDefault="0058150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5DF" w:rsidRPr="00CA56A3" w:rsidRDefault="0058150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055DF" w:rsidRPr="00CA56A3" w:rsidRDefault="0058150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5DF" w:rsidRPr="00CA56A3" w:rsidRDefault="0058150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055DF" w:rsidRPr="00CA56A3" w:rsidRDefault="0058150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5DF" w:rsidRPr="00CA56A3" w:rsidRDefault="0058150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055DF" w:rsidRPr="00CA56A3" w:rsidRDefault="0058150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055DF" w:rsidRPr="00CA56A3" w:rsidRDefault="0058150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5DF" w:rsidRPr="00CA56A3" w:rsidRDefault="0058150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055DF" w:rsidRPr="00CA56A3" w:rsidRDefault="0058150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5DF" w:rsidRPr="00CA56A3" w:rsidRDefault="0058150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055DF" w:rsidRPr="00CA56A3" w:rsidRDefault="0058150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5DF" w:rsidRPr="00CA56A3" w:rsidRDefault="0058150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055DF" w:rsidRPr="00CA56A3" w:rsidRDefault="0058150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055DF" w:rsidRPr="00CA56A3" w:rsidRDefault="0058150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055DF" w:rsidRPr="00CA56A3" w:rsidRDefault="0058150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5DF" w:rsidRPr="00CA56A3" w:rsidRDefault="0058150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055DF" w:rsidRPr="00CA56A3" w:rsidRDefault="0058150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CA56A3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055DF" w:rsidRPr="00CA56A3" w:rsidRDefault="0058150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055DF" w:rsidRPr="00CA56A3" w:rsidRDefault="0058150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055DF" w:rsidRPr="00CA56A3" w:rsidRDefault="0058150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5DF" w:rsidRPr="00CA56A3" w:rsidRDefault="0058150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055DF" w:rsidRPr="00CA56A3" w:rsidRDefault="0058150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055DF" w:rsidRPr="00CA56A3" w:rsidRDefault="0058150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A56A3">
        <w:rPr>
          <w:rFonts w:ascii="Times New Roman" w:hAnsi="Times New Roman"/>
          <w:color w:val="000000"/>
          <w:sz w:val="24"/>
          <w:szCs w:val="24"/>
        </w:rPr>
        <w:t>XVII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CA56A3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D055DF" w:rsidRPr="00CA56A3" w:rsidRDefault="0058150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055DF" w:rsidRPr="00CA56A3" w:rsidRDefault="0058150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5DF" w:rsidRPr="00CA56A3" w:rsidRDefault="0058150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5DF" w:rsidRPr="00CA56A3" w:rsidRDefault="0058150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5DF" w:rsidRPr="00CA56A3" w:rsidRDefault="0058150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5DF" w:rsidRPr="00CA56A3" w:rsidRDefault="0058150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055DF" w:rsidRPr="00CA56A3" w:rsidRDefault="0058150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055DF" w:rsidRPr="00CA56A3" w:rsidRDefault="0058150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5DF" w:rsidRPr="00CA56A3" w:rsidRDefault="0058150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055DF" w:rsidRPr="00CA56A3" w:rsidRDefault="0058150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D055DF" w:rsidRPr="00CA56A3" w:rsidRDefault="0058150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5DF" w:rsidRPr="00CA56A3" w:rsidRDefault="0058150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055DF" w:rsidRPr="00CA56A3" w:rsidRDefault="0058150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5DF" w:rsidRPr="00CA56A3" w:rsidRDefault="0058150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055DF" w:rsidRPr="00CA56A3" w:rsidRDefault="0058150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XVIII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055DF" w:rsidRPr="00CA56A3" w:rsidRDefault="00D055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055DF" w:rsidRPr="00CA56A3" w:rsidRDefault="0058150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055DF" w:rsidRPr="00CA56A3" w:rsidRDefault="0058150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5DF" w:rsidRPr="00CA56A3" w:rsidRDefault="0058150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055DF" w:rsidRPr="00CA56A3" w:rsidRDefault="0058150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5DF" w:rsidRPr="00CA56A3" w:rsidRDefault="0058150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055DF" w:rsidRPr="00CA56A3" w:rsidRDefault="0058150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D055DF" w:rsidRPr="00CA56A3" w:rsidRDefault="0058150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055DF" w:rsidRPr="00CA56A3" w:rsidRDefault="0058150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055DF" w:rsidRPr="00CA56A3" w:rsidRDefault="0058150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055DF" w:rsidRPr="00CA56A3" w:rsidRDefault="0058150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055DF" w:rsidRPr="00CA56A3" w:rsidRDefault="0058150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055DF" w:rsidRPr="00CA56A3" w:rsidRDefault="0058150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D055DF" w:rsidRPr="00CA56A3" w:rsidRDefault="0058150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055DF" w:rsidRPr="00CA56A3" w:rsidRDefault="0058150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055DF" w:rsidRPr="00CA56A3" w:rsidRDefault="0058150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D055DF" w:rsidRPr="00CA56A3" w:rsidRDefault="0058150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055DF" w:rsidRPr="00CA56A3" w:rsidRDefault="0058150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055DF" w:rsidRPr="00CA56A3" w:rsidRDefault="0058150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055DF" w:rsidRPr="00CA56A3" w:rsidRDefault="0058150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055DF" w:rsidRPr="00CA56A3" w:rsidRDefault="0058150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D055DF" w:rsidRPr="00CA56A3" w:rsidRDefault="0058150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055DF" w:rsidRPr="00CA56A3" w:rsidRDefault="0058150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55DF" w:rsidRPr="00CA56A3" w:rsidRDefault="0058150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D055DF" w:rsidRPr="00CA56A3" w:rsidRDefault="0058150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055DF" w:rsidRPr="00CA56A3" w:rsidRDefault="0058150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055DF" w:rsidRPr="00CA56A3" w:rsidRDefault="00581504">
      <w:pPr>
        <w:spacing w:after="0" w:line="264" w:lineRule="auto"/>
        <w:ind w:left="120"/>
        <w:jc w:val="both"/>
        <w:rPr>
          <w:sz w:val="24"/>
          <w:szCs w:val="24"/>
        </w:rPr>
      </w:pPr>
      <w:r w:rsidRPr="00CA56A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055DF" w:rsidRPr="00CA56A3" w:rsidRDefault="0058150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055DF" w:rsidRPr="00CA56A3" w:rsidRDefault="0058150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D055DF" w:rsidRPr="00CA56A3" w:rsidRDefault="0058150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CA56A3">
        <w:rPr>
          <w:rFonts w:ascii="Times New Roman" w:hAnsi="Times New Roman"/>
          <w:color w:val="000000"/>
          <w:sz w:val="24"/>
          <w:szCs w:val="24"/>
        </w:rPr>
        <w:t>XIX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055DF" w:rsidRPr="00CA56A3" w:rsidRDefault="0058150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  <w:sectPr w:rsidR="00D055DF" w:rsidRPr="00CA56A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A56A3">
        <w:rPr>
          <w:rFonts w:ascii="Times New Roman" w:hAnsi="Times New Roman"/>
          <w:color w:val="000000"/>
          <w:sz w:val="24"/>
          <w:szCs w:val="24"/>
        </w:rPr>
        <w:t>XX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CA56A3">
        <w:rPr>
          <w:rFonts w:ascii="Times New Roman" w:hAnsi="Times New Roman"/>
          <w:color w:val="000000"/>
          <w:sz w:val="24"/>
          <w:szCs w:val="24"/>
        </w:rPr>
        <w:t>I</w:t>
      </w:r>
      <w:r w:rsidRPr="00CA56A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055DF" w:rsidRDefault="00CA56A3">
      <w:pPr>
        <w:spacing w:after="0"/>
        <w:ind w:left="120"/>
      </w:pPr>
      <w:bookmarkStart w:id="3" w:name="block-4043526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КАЛЕНДАРНО - </w:t>
      </w:r>
      <w:r w:rsidR="0058150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5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3"/>
        <w:gridCol w:w="1842"/>
        <w:gridCol w:w="1909"/>
        <w:gridCol w:w="2824"/>
      </w:tblGrid>
      <w:tr w:rsidR="00D055DF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88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46"/>
        <w:gridCol w:w="4466"/>
        <w:gridCol w:w="1596"/>
        <w:gridCol w:w="1841"/>
        <w:gridCol w:w="1910"/>
        <w:gridCol w:w="2823"/>
      </w:tblGrid>
      <w:tr w:rsidR="00D055DF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4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837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1"/>
        <w:gridCol w:w="1564"/>
        <w:gridCol w:w="1840"/>
        <w:gridCol w:w="1911"/>
        <w:gridCol w:w="2811"/>
      </w:tblGrid>
      <w:tr w:rsidR="00D055DF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87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0"/>
        <w:gridCol w:w="4531"/>
        <w:gridCol w:w="1589"/>
        <w:gridCol w:w="1841"/>
        <w:gridCol w:w="1911"/>
        <w:gridCol w:w="2823"/>
      </w:tblGrid>
      <w:tr w:rsidR="00D055DF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4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055D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5DF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55D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81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42"/>
        <w:gridCol w:w="1840"/>
        <w:gridCol w:w="1911"/>
        <w:gridCol w:w="2811"/>
      </w:tblGrid>
      <w:tr w:rsidR="00D055DF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055DF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55DF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55DF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55DF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55DF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55DF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  <w:tr w:rsidR="00D055DF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CA56A3">
      <w:pPr>
        <w:spacing w:after="0"/>
        <w:ind w:left="120"/>
      </w:pPr>
      <w:bookmarkStart w:id="4" w:name="block-4043526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</w:t>
      </w:r>
      <w:r w:rsidR="00581504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6"/>
        <w:gridCol w:w="3519"/>
        <w:gridCol w:w="1162"/>
        <w:gridCol w:w="1841"/>
        <w:gridCol w:w="1909"/>
        <w:gridCol w:w="1348"/>
        <w:gridCol w:w="3355"/>
      </w:tblGrid>
      <w:tr w:rsidR="00D055DF">
        <w:trPr>
          <w:trHeight w:val="144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3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055DF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055DF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власти, диктатура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55DF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581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6"/>
        <w:gridCol w:w="3885"/>
        <w:gridCol w:w="1197"/>
        <w:gridCol w:w="1841"/>
        <w:gridCol w:w="1911"/>
        <w:gridCol w:w="1346"/>
        <w:gridCol w:w="2934"/>
      </w:tblGrid>
      <w:tr w:rsidR="00D055DF">
        <w:trPr>
          <w:trHeight w:val="144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2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055DF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34н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>
        <w:trPr>
          <w:trHeight w:val="144"/>
        </w:trPr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Pr="00CA56A3" w:rsidRDefault="00CA56A3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34н</w:t>
            </w:r>
          </w:p>
        </w:tc>
      </w:tr>
    </w:tbl>
    <w:p w:rsidR="00D055DF" w:rsidRDefault="00D055DF">
      <w:pPr>
        <w:rPr>
          <w:lang w:val="ru-RU"/>
        </w:rPr>
      </w:pPr>
    </w:p>
    <w:p w:rsidR="00581504" w:rsidRDefault="00581504">
      <w:pPr>
        <w:rPr>
          <w:lang w:val="ru-RU"/>
        </w:rPr>
      </w:pPr>
    </w:p>
    <w:p w:rsidR="00581504" w:rsidRDefault="00581504">
      <w:pPr>
        <w:rPr>
          <w:lang w:val="ru-RU"/>
        </w:rPr>
      </w:pPr>
    </w:p>
    <w:p w:rsidR="00581504" w:rsidRDefault="00581504">
      <w:pPr>
        <w:rPr>
          <w:lang w:val="ru-RU"/>
        </w:rPr>
      </w:pPr>
    </w:p>
    <w:p w:rsidR="00581504" w:rsidRDefault="00581504">
      <w:pPr>
        <w:rPr>
          <w:lang w:val="ru-RU"/>
        </w:rPr>
      </w:pPr>
    </w:p>
    <w:p w:rsidR="00581504" w:rsidRDefault="00581504">
      <w:pPr>
        <w:rPr>
          <w:lang w:val="ru-RU"/>
        </w:rPr>
      </w:pPr>
    </w:p>
    <w:p w:rsidR="00581504" w:rsidRDefault="00581504" w:rsidP="0070749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81504" w:rsidRPr="00AC022F" w:rsidTr="007074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4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4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5     нед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5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6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6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7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7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8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8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9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9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10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10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11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11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12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12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13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13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14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14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15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15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16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16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 xml:space="preserve">17 н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17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18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18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19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19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20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20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21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21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22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22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23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23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24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24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25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25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26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26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27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27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28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28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29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29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30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30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31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31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32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32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33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33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34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  <w:p w:rsidR="00581504" w:rsidRPr="00AC022F" w:rsidRDefault="00581504" w:rsidP="00707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7 класс.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34 н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/>
        </w:tc>
      </w:tr>
    </w:tbl>
    <w:p w:rsidR="008F177F" w:rsidRDefault="008F177F" w:rsidP="008F177F">
      <w:pPr>
        <w:rPr>
          <w:lang w:val="ru-RU"/>
        </w:rPr>
      </w:pPr>
    </w:p>
    <w:p w:rsidR="00581504" w:rsidRPr="008F177F" w:rsidRDefault="00581504" w:rsidP="008F177F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81504" w:rsidRPr="00581504" w:rsidRDefault="00581504">
      <w:pPr>
        <w:rPr>
          <w:lang w:val="ru-RU"/>
        </w:rPr>
        <w:sectPr w:rsidR="00581504" w:rsidRPr="0058150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6"/>
        <w:gridCol w:w="3865"/>
        <w:gridCol w:w="1229"/>
        <w:gridCol w:w="1841"/>
        <w:gridCol w:w="1909"/>
        <w:gridCol w:w="1348"/>
        <w:gridCol w:w="2872"/>
      </w:tblGrid>
      <w:tr w:rsidR="00D055DF" w:rsidTr="00581504">
        <w:trPr>
          <w:trHeight w:val="144"/>
        </w:trPr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Tr="00581504">
        <w:trPr>
          <w:trHeight w:val="144"/>
        </w:trPr>
        <w:tc>
          <w:tcPr>
            <w:tcW w:w="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3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5DF" w:rsidRDefault="00D055DF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5DF" w:rsidRDefault="00D055DF">
            <w:pPr>
              <w:widowControl w:val="0"/>
            </w:pPr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7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7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8 нед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8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9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9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10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10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17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17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18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18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19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19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20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20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055DF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финансовая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 правительства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27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27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28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Посполитой / Всероссийская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28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30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30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31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55DF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32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33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34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55DF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35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RPr="00CA56A3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55DF" w:rsidTr="00581504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</w:pPr>
            <w:r>
              <w:t>36 нед.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  <w:spacing w:after="0"/>
              <w:ind w:left="135"/>
            </w:pPr>
          </w:p>
        </w:tc>
      </w:tr>
      <w:tr w:rsidR="00D055DF" w:rsidTr="00581504">
        <w:trPr>
          <w:trHeight w:val="144"/>
        </w:trPr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58150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5DF" w:rsidRDefault="00D055DF">
            <w:pPr>
              <w:widowControl w:val="0"/>
            </w:pPr>
          </w:p>
        </w:tc>
      </w:tr>
    </w:tbl>
    <w:p w:rsidR="00581504" w:rsidRDefault="00581504">
      <w:pPr>
        <w:rPr>
          <w:lang w:val="ru-RU"/>
        </w:rPr>
      </w:pPr>
    </w:p>
    <w:p w:rsidR="00581504" w:rsidRDefault="00581504">
      <w:pPr>
        <w:rPr>
          <w:lang w:val="ru-RU"/>
        </w:rPr>
      </w:pPr>
    </w:p>
    <w:p w:rsidR="00581504" w:rsidRDefault="00581504" w:rsidP="005815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</w:t>
      </w:r>
    </w:p>
    <w:p w:rsidR="00581504" w:rsidRDefault="00581504" w:rsidP="008F177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1504" w:rsidRPr="00AC022F" w:rsidRDefault="00581504" w:rsidP="00707495"/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19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Default="00581504" w:rsidP="00707495">
            <w:pPr>
              <w:spacing w:after="0"/>
              <w:ind w:left="135"/>
            </w:pPr>
            <w:r>
              <w:t>19 н</w:t>
            </w:r>
          </w:p>
          <w:p w:rsidR="00581504" w:rsidRPr="00AC022F" w:rsidRDefault="00581504" w:rsidP="007074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25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26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27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Серебряный век российской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28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1504" w:rsidRPr="00CA56A3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AC0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022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29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30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31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32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33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  <w:p w:rsidR="00581504" w:rsidRPr="00AC022F" w:rsidRDefault="00581504" w:rsidP="00707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9 класс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  <w:r>
              <w:t>34 н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</w:pPr>
          </w:p>
        </w:tc>
      </w:tr>
      <w:tr w:rsidR="00581504" w:rsidRPr="00AC022F" w:rsidTr="00707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504" w:rsidRPr="00581504" w:rsidRDefault="00581504" w:rsidP="00707495">
            <w:pPr>
              <w:spacing w:after="0"/>
              <w:ind w:left="135"/>
              <w:rPr>
                <w:lang w:val="ru-RU"/>
              </w:rPr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58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>
            <w:pPr>
              <w:spacing w:after="0"/>
              <w:ind w:left="135"/>
              <w:jc w:val="center"/>
            </w:pPr>
            <w:r w:rsidRPr="00AC022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1504" w:rsidRPr="00AC022F" w:rsidRDefault="00581504" w:rsidP="00707495"/>
        </w:tc>
      </w:tr>
    </w:tbl>
    <w:p w:rsidR="00581504" w:rsidRDefault="00581504" w:rsidP="00581504">
      <w:pPr>
        <w:sectPr w:rsidR="00581504" w:rsidSect="00707495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81504" w:rsidRPr="00581504" w:rsidRDefault="00581504">
      <w:pPr>
        <w:rPr>
          <w:lang w:val="ru-RU"/>
        </w:rPr>
        <w:sectPr w:rsidR="00581504" w:rsidRPr="0058150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GoBack"/>
      <w:bookmarkEnd w:id="5"/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1504" w:rsidRDefault="0058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55DF" w:rsidRDefault="00D055DF">
      <w:pPr>
        <w:sectPr w:rsidR="00D055D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055DF" w:rsidRDefault="00D055DF">
      <w:pPr>
        <w:spacing w:after="0" w:line="480" w:lineRule="auto"/>
        <w:ind w:left="120"/>
        <w:rPr>
          <w:lang w:val="ru-RU"/>
        </w:rPr>
        <w:sectPr w:rsidR="00D055D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6" w:name="block-40435262"/>
      <w:bookmarkStart w:id="7" w:name="block-40435263"/>
      <w:bookmarkEnd w:id="6"/>
      <w:bookmarkEnd w:id="7"/>
    </w:p>
    <w:p w:rsidR="00D055DF" w:rsidRDefault="00D055DF">
      <w:pPr>
        <w:rPr>
          <w:lang w:val="ru-RU"/>
        </w:rPr>
      </w:pPr>
    </w:p>
    <w:sectPr w:rsidR="00D055DF" w:rsidSect="00D055D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EDA"/>
    <w:multiLevelType w:val="multilevel"/>
    <w:tmpl w:val="D78E21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47C78"/>
    <w:multiLevelType w:val="multilevel"/>
    <w:tmpl w:val="9A8A07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C321B"/>
    <w:multiLevelType w:val="multilevel"/>
    <w:tmpl w:val="C786FB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604730"/>
    <w:multiLevelType w:val="multilevel"/>
    <w:tmpl w:val="8BD881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EB562B"/>
    <w:multiLevelType w:val="multilevel"/>
    <w:tmpl w:val="F3DC04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C415747"/>
    <w:multiLevelType w:val="multilevel"/>
    <w:tmpl w:val="08DC5B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CA726CD"/>
    <w:multiLevelType w:val="multilevel"/>
    <w:tmpl w:val="976211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9814DC"/>
    <w:multiLevelType w:val="multilevel"/>
    <w:tmpl w:val="0260685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F666DD9"/>
    <w:multiLevelType w:val="multilevel"/>
    <w:tmpl w:val="F1A28C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1384992"/>
    <w:multiLevelType w:val="multilevel"/>
    <w:tmpl w:val="437EB6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37358F3"/>
    <w:multiLevelType w:val="multilevel"/>
    <w:tmpl w:val="5BAC5F9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93D5E38"/>
    <w:multiLevelType w:val="multilevel"/>
    <w:tmpl w:val="A2AAFD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F3B52C1"/>
    <w:multiLevelType w:val="multilevel"/>
    <w:tmpl w:val="DECA85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1060D0A"/>
    <w:multiLevelType w:val="multilevel"/>
    <w:tmpl w:val="CC347F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53C1660"/>
    <w:multiLevelType w:val="multilevel"/>
    <w:tmpl w:val="3D0C41A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A110A3D"/>
    <w:multiLevelType w:val="multilevel"/>
    <w:tmpl w:val="FF506E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FD37AA3"/>
    <w:multiLevelType w:val="multilevel"/>
    <w:tmpl w:val="039A8F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0212E48"/>
    <w:multiLevelType w:val="multilevel"/>
    <w:tmpl w:val="70061C7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40C5C65"/>
    <w:multiLevelType w:val="multilevel"/>
    <w:tmpl w:val="BDFE72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AFE538B"/>
    <w:multiLevelType w:val="multilevel"/>
    <w:tmpl w:val="874011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B9346A7"/>
    <w:multiLevelType w:val="multilevel"/>
    <w:tmpl w:val="8CE0EC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E435C37"/>
    <w:multiLevelType w:val="multilevel"/>
    <w:tmpl w:val="D62284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E7146EB"/>
    <w:multiLevelType w:val="multilevel"/>
    <w:tmpl w:val="C4F212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379367D"/>
    <w:multiLevelType w:val="multilevel"/>
    <w:tmpl w:val="1096A5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55C2CBA"/>
    <w:multiLevelType w:val="multilevel"/>
    <w:tmpl w:val="2B1405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ED7535F"/>
    <w:multiLevelType w:val="multilevel"/>
    <w:tmpl w:val="312CAD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1D22267"/>
    <w:multiLevelType w:val="multilevel"/>
    <w:tmpl w:val="EB4C8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2BD526C"/>
    <w:multiLevelType w:val="multilevel"/>
    <w:tmpl w:val="776CD8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3716903"/>
    <w:multiLevelType w:val="multilevel"/>
    <w:tmpl w:val="D8EA0A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4911426"/>
    <w:multiLevelType w:val="multilevel"/>
    <w:tmpl w:val="5A468E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5240337"/>
    <w:multiLevelType w:val="multilevel"/>
    <w:tmpl w:val="05283EA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DAE1F75"/>
    <w:multiLevelType w:val="multilevel"/>
    <w:tmpl w:val="FAE269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2453422"/>
    <w:multiLevelType w:val="multilevel"/>
    <w:tmpl w:val="84AA00B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46A0EF6"/>
    <w:multiLevelType w:val="multilevel"/>
    <w:tmpl w:val="5490967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46C57DD"/>
    <w:multiLevelType w:val="multilevel"/>
    <w:tmpl w:val="EAF8B4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E580476"/>
    <w:multiLevelType w:val="multilevel"/>
    <w:tmpl w:val="9E0CA4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1DA0E20"/>
    <w:multiLevelType w:val="multilevel"/>
    <w:tmpl w:val="1444CD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3252113"/>
    <w:multiLevelType w:val="multilevel"/>
    <w:tmpl w:val="048263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F331BAF"/>
    <w:multiLevelType w:val="multilevel"/>
    <w:tmpl w:val="9E7EC6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1"/>
  </w:num>
  <w:num w:numId="2">
    <w:abstractNumId w:val="28"/>
  </w:num>
  <w:num w:numId="3">
    <w:abstractNumId w:val="6"/>
  </w:num>
  <w:num w:numId="4">
    <w:abstractNumId w:val="7"/>
  </w:num>
  <w:num w:numId="5">
    <w:abstractNumId w:val="12"/>
  </w:num>
  <w:num w:numId="6">
    <w:abstractNumId w:val="18"/>
  </w:num>
  <w:num w:numId="7">
    <w:abstractNumId w:val="25"/>
  </w:num>
  <w:num w:numId="8">
    <w:abstractNumId w:val="20"/>
  </w:num>
  <w:num w:numId="9">
    <w:abstractNumId w:val="14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16"/>
  </w:num>
  <w:num w:numId="15">
    <w:abstractNumId w:val="21"/>
  </w:num>
  <w:num w:numId="16">
    <w:abstractNumId w:val="23"/>
  </w:num>
  <w:num w:numId="17">
    <w:abstractNumId w:val="32"/>
  </w:num>
  <w:num w:numId="18">
    <w:abstractNumId w:val="29"/>
  </w:num>
  <w:num w:numId="19">
    <w:abstractNumId w:val="38"/>
  </w:num>
  <w:num w:numId="20">
    <w:abstractNumId w:val="11"/>
  </w:num>
  <w:num w:numId="21">
    <w:abstractNumId w:val="5"/>
  </w:num>
  <w:num w:numId="22">
    <w:abstractNumId w:val="37"/>
  </w:num>
  <w:num w:numId="23">
    <w:abstractNumId w:val="27"/>
  </w:num>
  <w:num w:numId="24">
    <w:abstractNumId w:val="33"/>
  </w:num>
  <w:num w:numId="25">
    <w:abstractNumId w:val="30"/>
  </w:num>
  <w:num w:numId="26">
    <w:abstractNumId w:val="36"/>
  </w:num>
  <w:num w:numId="27">
    <w:abstractNumId w:val="2"/>
  </w:num>
  <w:num w:numId="28">
    <w:abstractNumId w:val="35"/>
  </w:num>
  <w:num w:numId="29">
    <w:abstractNumId w:val="15"/>
  </w:num>
  <w:num w:numId="30">
    <w:abstractNumId w:val="17"/>
  </w:num>
  <w:num w:numId="31">
    <w:abstractNumId w:val="22"/>
  </w:num>
  <w:num w:numId="32">
    <w:abstractNumId w:val="3"/>
  </w:num>
  <w:num w:numId="33">
    <w:abstractNumId w:val="4"/>
  </w:num>
  <w:num w:numId="34">
    <w:abstractNumId w:val="8"/>
  </w:num>
  <w:num w:numId="35">
    <w:abstractNumId w:val="24"/>
  </w:num>
  <w:num w:numId="36">
    <w:abstractNumId w:val="0"/>
  </w:num>
  <w:num w:numId="37">
    <w:abstractNumId w:val="19"/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55DF"/>
    <w:rsid w:val="00581504"/>
    <w:rsid w:val="00707495"/>
    <w:rsid w:val="008F177F"/>
    <w:rsid w:val="00CA56A3"/>
    <w:rsid w:val="00D0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10"/>
    <w:uiPriority w:val="99"/>
    <w:qFormat/>
    <w:rsid w:val="00841CD9"/>
  </w:style>
  <w:style w:type="character" w:customStyle="1" w:styleId="1">
    <w:name w:val="Заголовок 1 Знак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270B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E645C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rsid w:val="00D055D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D055DF"/>
    <w:pPr>
      <w:spacing w:after="140"/>
    </w:pPr>
  </w:style>
  <w:style w:type="paragraph" w:styleId="ad">
    <w:name w:val="List"/>
    <w:basedOn w:val="ac"/>
    <w:rsid w:val="00D055DF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D055D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D055DF"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  <w:rsid w:val="00D055DF"/>
  </w:style>
  <w:style w:type="paragraph" w:customStyle="1" w:styleId="10">
    <w:name w:val="Верхний колонтитул1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qFormat/>
    <w:rsid w:val="002E645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27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sid w:val="00CA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A279-6F86-49FF-B8FA-BC08F4B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93</Pages>
  <Words>25410</Words>
  <Characters>144837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user-14</cp:lastModifiedBy>
  <cp:revision>6</cp:revision>
  <dcterms:created xsi:type="dcterms:W3CDTF">2024-09-27T10:46:00Z</dcterms:created>
  <dcterms:modified xsi:type="dcterms:W3CDTF">2024-10-01T11:57:00Z</dcterms:modified>
  <dc:language>ru-RU</dc:language>
</cp:coreProperties>
</file>